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на основании ст.ст. 539-547 Гражданского кодекса РФ, положений Федерального Закона «Об электроэнергетике», Федерального закона</w:t>
      </w:r>
      <w:r w:rsidR="00A6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июля 2017 г №217-ФЗ « О ведении гражданами садоводства и огородничества для собственных нужд и о  внесении изменений в отдельные законодательные акты Российской Федерации»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856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0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856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С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6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«Ермак»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Построенная за счет  средств Абонентов распределительная се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энергопринимающих устройств 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D2856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1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D2856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Ермак»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фонари уличного освещения, КТП  включая присоединительную высоковольтную линию 10 кВ, является их совместной собственностью, т.е. собственностью без определения дол</w:t>
      </w:r>
      <w:r w:rsidR="00A609F8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членов коллектива Абонентов С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Т (Абонентов), выплативших в полном объеме  целевой взно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 электрификацию территории 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участников совместной собственности, а при не достижении согласия по решению суда, на общее имущество, может быть установлена долевая собственность этих лиц. Определение доли в праве собственности будет осуществляться на основе законов Российской Федерации. Соглашением всех участников в долевой собственности может быть установлен порядок определения и изменения их долей в зависимости от вклада каждого из них в образовании и приращении общего имущества.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A4D" w:rsidRPr="00F97FB2" w:rsidRDefault="00DA7A4D" w:rsidP="00DA7A4D">
      <w:pPr>
        <w:numPr>
          <w:ilvl w:val="0"/>
          <w:numId w:val="1"/>
        </w:numPr>
        <w:shd w:val="clear" w:color="auto" w:fill="B4D392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положения об электроснабжении в СНТ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разрешенная мощность в соответствии с проектом электроснабжения делится между членами-участниками строит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ельства распределительной сети 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DD2856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«Ермак» 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равномерно. Владельцам двух участков, оплатившим электрификацию обоих участков, предоставляется право на получение удвоенной максимально разрешенной потребляемой мощности. Ограничение максимальной разрешенной потребляемой мощности согласно технической документации прое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электроснабжения 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Т, осуществляется установкой соответствующих предохранительных устройств перед счетчиком на опоре(узел учёта АСКУЭ) или на фасаде дома (вводные автоматические  выключатели).</w:t>
      </w:r>
    </w:p>
    <w:p w:rsidR="00DA7A4D" w:rsidRPr="00F97FB2" w:rsidRDefault="00CD1090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Электроснабжение </w:t>
      </w:r>
      <w:r w:rsidR="00DA7A4D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A7A4D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Т и садовых участков, расположенных на его территории, осуществляется через присоединительную сеть ВЛ-10 кВ, в соответствии с «Актом разграничения балансовой принадлежности и эксплуатационной ответственности электроустановок и сооружений».  </w:t>
      </w:r>
      <w:r w:rsidR="00DA7A4D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Оплата израсходованной абонентами электроэнергии осуществляется по показаниям общих учётных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счётчиков, установленных в КТП </w:t>
      </w:r>
      <w:r w:rsidR="00DA7A4D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A7A4D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Т «Ермак». Члены товарищества обязаны строго следить за своевременной и полной оплатой предоставленной и потребленной эл</w:t>
      </w:r>
      <w:r w:rsidR="00F97FB2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ектрической энергии во избежание</w:t>
      </w:r>
      <w:r w:rsidR="00DA7A4D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отключения ее энергоснабжающей организацией или сетевой компанией.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Ответственность за обеспечение технической эксплуатации 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электроустановки и электросети 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так же их ремонта и модерни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зации возлагается на Правление 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Т, главного энергетика и электрика, которые обязаны строго выполнять при эксплуатации электроустановок требования Правил их технической эксплуатации и Правил техники безопасности.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Надежность электроснабжения абонентов обеспечивается энергоснабжающей организацией, сетевой компанией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Правлением 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главным энергетиком и электриком 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(Ответственными лицами) в соответствии с требованиями электроприемников третьей категории до линии разграничения принадлежности и эксплуатационной ответственности между ответственными лицами (ОЛ) и Абонентом. На указанной границе должны поддерживаться показатели качества подаваемой электроэнергии (напряжение и частота) в соответствии с требованиями ГОСТ 32144-2013.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Линией разграничения принадлежности и эксплуатационной ответственности между ОЛ и Абонентом являются изоляторы ЛЭП-0,4 кВ, установленные на опоре ЛЭП или выходные контакты (в сторону Абонента) прибора учёта системы АСКУЭ.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Абонентам электроэнергия поставляется только для бытового потребления.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Для электроснабжения абонентов используется однофазное напряжение («фаза» — «ноль»).</w:t>
      </w:r>
    </w:p>
    <w:p w:rsidR="00DA7A4D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Подводка к участкам Абонентов трех фаз и использование трехфазных счетчиков допускается при наличии свободной мощности и положите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решения Общего собрания 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D2856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«Ермак» 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 письменному заявлению абонента с обоснованием необходимости такого подведения.</w:t>
      </w:r>
    </w:p>
    <w:p w:rsidR="00DA7A4D" w:rsidRPr="00F97FB2" w:rsidRDefault="003921F9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Для контроля потребления электроэнергии на садовых участках используются электронные счетчики для однофазного и для трехфазного учета. </w:t>
      </w:r>
      <w:r w:rsidR="00DA7A4D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</w:t>
      </w:r>
      <w:r w:rsidR="00DA7A4D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огласованию с энергоснабжающей организацией, сетевой компанией подача электроэнергии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A7A4D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A7A4D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Т и Абонентам осуществляется круглогодично, круглосуточно за исключением времени для проведения ремонтов и технического обслуживания электрической сети и КТП .</w:t>
      </w:r>
    </w:p>
    <w:p w:rsidR="00DD2856" w:rsidRPr="00F97FB2" w:rsidRDefault="00DD2856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1.9 Абоненты  постоянно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(круглогодично) проживающие в 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Т «Ермак» должн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подать заявление в Правление 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«Ермак»,  заключить соглашение на подачу электроэнергии в зимнее время, оплачивать электроэнергию согласно пунктам данного положения. </w:t>
      </w:r>
      <w:r w:rsidR="001F2B91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общего собрания может устанавливаться дата прекращения электроэнергии в з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имнее время в </w:t>
      </w:r>
      <w:r w:rsidR="001F2B91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F2B91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Т «Ермак» в виду потерей холостого хода трансформатора и потерей на линии (исключение составляют члены общества постоянно проживающие, зарегистрированные</w:t>
      </w:r>
      <w:r w:rsidR="003921F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прописанные члены общества</w:t>
      </w:r>
      <w:r w:rsidR="0015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 жилые строения для проживания в обществе</w:t>
      </w:r>
      <w:r w:rsidR="00995683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A7A4D" w:rsidRPr="00F97FB2" w:rsidRDefault="00B03AF8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</w:t>
      </w:r>
      <w:r w:rsidR="00DA7A4D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аварийном отключении электроэнергии и отключении ее в связи с допущенным Абонентом нарушением Правил потребления электроэнергии, энергоснабжающая организация, сетевая компания,  Правление СНТ,  главный энергетик, электрик не несут ответственности за убытки Абонента.</w:t>
      </w:r>
    </w:p>
    <w:p w:rsidR="00DA7A4D" w:rsidRPr="00F97FB2" w:rsidRDefault="00B03AF8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</w:t>
      </w:r>
      <w:r w:rsidR="00DA7A4D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допуске перерыва в подаче электроэнергии Абоненту по вине энергоснабжающей организации, сетевой компании,   или Правления СНТ, главного энергетика,  электрика они несут ответственность за неисполнение или ненадлежащее исполнение должностных инструкций   (уставных обязательств).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A4D" w:rsidRPr="00F97FB2" w:rsidRDefault="00DA7A4D" w:rsidP="00DA7A4D">
      <w:pPr>
        <w:numPr>
          <w:ilvl w:val="0"/>
          <w:numId w:val="2"/>
        </w:numPr>
        <w:shd w:val="clear" w:color="auto" w:fill="B4D392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Ответственных Лиц и Абонентов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Права и обязанности Ответственных Лиц.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Ответственные лица обязаны: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обеспечивать техническую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эксплуатацию электроустановки 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соответствии с Правилами технической эксплуатации электроустановок (ПТЭ) и Правилами техники безопасности при эксплуатации электроустановок (ПТБ);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осуществлять проверку у абонентов электросчетчиков, вводных автоматических выключателей (автоматов), токораспределительной сети (ТРС) на соответствие техническим требованиям, требованиям технической и пожарной безопасности, а также разрешенной мощности потребления.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Ответственные лица вправе: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внеплановую поверку электросчетчиков в установленном порядке;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контроль потребления абонентами электроэнергии по показаниям электросчетчиков и узлов учёта АСКУЭ, проверять наличие и исправность пломб на электросчетчиках Абонентов;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прекращать (ограничивать) в соответствии с постановлениями правительства №№ 1351,861,442  подачу электроэнергии после  предупреждения Абонента в случаях: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F97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при наличии задолженности по оплате 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2 месяцев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электроэнергии 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F97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ненадлежащего исполнения обязательств по оплате части стоимости электроэнергии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потреблённой объектами инфраструктуры и другого имущества, а также потерь в сетях СНТ </w:t>
      </w:r>
      <w:r w:rsidRPr="00F97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(данная часть стоимости электроэнергии закладывается в Членский взнос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принимается на общем собрании членов СНТ);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подключения токоприемников помимо счетчика;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отказа в допуске к электросети Абонента представителей 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энергоснабжающей организации и 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Т (в качестве субисполнителя ), прибывших для проверки электросетей;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самовольного подк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лючения абонента к электросети 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Т;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временно прекращать подачу электроэнергии при обнаружении угрозы возникновения аварии, пожара или опасности для жизни и здоровья людей;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возобновлять подачу электроэнергии Абоненту, допустившему нарушение Правил потребления электроэнергии, только после устранения им обнаруженных нарушений или неисправностей электросети, а также при условии погашения задолженности по оплате потребленной электроэнергии, в том числе перерасчета оплаты в соответствии с действующими нормативами, оплаты затрат на отключение и подключение к электросети;</w:t>
      </w:r>
    </w:p>
    <w:p w:rsidR="000F732B" w:rsidRDefault="000F732B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главный энергетик</w:t>
      </w:r>
      <w:r w:rsidR="00DA7A4D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электрик </w:t>
      </w:r>
      <w:r w:rsidR="00DA7A4D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A7A4D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имеет право отключать электроэнергию для выполнения необходимых работ в электросети;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эл/сети абонента (садовода) находятся в неисправном состоянии, угрожающем жизни и здоровью людей вводится полное ограничение электроснабжения до устранения неисправностей.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лишать Абонента права пользования электросетью в случае принятия Общим собранием Абонентов такого решения: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связи с повторным грубым нарушением потребления электроэнергии (хищения);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случае неуплаты задолженности в месячный срок, после прекращения подачи электроэнергии, за неуплату в течение трех месяцев, задолженность взыскивается через суд.</w:t>
      </w:r>
    </w:p>
    <w:p w:rsidR="000354B9" w:rsidRPr="00F97FB2" w:rsidRDefault="000354B9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Права и обязанности абонента.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Абонент обязан: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ежемесячно производить оплату потребленной электроэнергии согласно показаниям счетчика (узлов учёта АСКУЭ) по установленному тарифу;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нести финансовую солидарную ответственность по содержанию и эксплуатации электрохозяйства;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обеспечивать надлежащее техническое состояние и безопасность эксплуатируемой электросети, приборов и оборудования, применять электрооборудование только заводского изготовления.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использовать электросчетчики, разрешенные к применению для бытовых нужд;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неза</w:t>
      </w:r>
      <w:r w:rsidR="000354B9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медлительно сообщать электрику С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Т о неисправностях в работе счетчика или другого оборудования, состояние которого может влиять на качество электроэнергии, состояние электросети;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беспрепятственно предоставлять должностным лицам электроснабжающей организации, членам правления и членам  доступ к электроустановкам, счетчикам и схемам учета электроэнергии, находящимся в жилых и хозяйственных строениях;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производить обрезку разросшихся деревьев и кустарников, находящихся в охранной зоне электролиний и отвода от опоры в дом.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Абонент вправе: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использовать электроэнергию в бытовых целях в необходимом ему количестве в пределах лимита разрешенной мощности;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производить сверку расчетов за электро</w:t>
      </w:r>
      <w:r w:rsidR="000354B9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энергию с бухгалтером-кассиром С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Т;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производить, при необходимости, подключение электросварочной аппаратуры к общей электросети помимо счетчика (со столба) только по пис</w:t>
      </w:r>
      <w:r w:rsidR="000354B9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ьменному заявлению в правление С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Т и письменному разрешению правления с обязательной оплатой использованной электроэнергии с учетом мощности подключавшейся аппаратуры и времени ее работы;</w:t>
      </w:r>
      <w:r w:rsidR="000F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82208B" w:rsidRDefault="0082208B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Садовод вправе отказаться от пользования электрической энергией. Для этого в Правление «Товарищества» необходимо написать заявление о нежелании пользования электросетями товарищества, при этом Правление производит перерасчет и, если необходимо, возврат денежных средств из взноса Садовода.  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обжаловат</w:t>
      </w:r>
      <w:r w:rsidR="000354B9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ь действия и решения правления С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нарушающие права Абонента, на общем собрание, а при неудовлетворительном решении собрания — в суд.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Абоненту запрещается: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нарушать проектные требования при монтаже электросети на своем садовом участке;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самовольно подключ</w:t>
      </w:r>
      <w:r w:rsidR="000354B9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свой участок к электросети С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Т;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подключать электронагрузку сверх разрешенной нормы;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увеличивать разрешенное значение токов  предохранителей и других защитных устройств;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применять самодельные нагревательные и отопительные электроприборы.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самостоятельно, без уведомления Правления, менять свой контрольный электросчетчик, и изменять схему его присоединения.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A4D" w:rsidRPr="00F97FB2" w:rsidRDefault="00DA7A4D" w:rsidP="00DA7A4D">
      <w:pPr>
        <w:numPr>
          <w:ilvl w:val="0"/>
          <w:numId w:val="3"/>
        </w:numPr>
        <w:shd w:val="clear" w:color="auto" w:fill="B4D392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расчетов и платежей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Расчетный период для оплаты электроэнергии устанавливается в один календарный месяц по состоянию на первое число месяца, следующего за отчетным.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внесения платежей — до 15 -го числа месяца следующего после истекшего.</w:t>
      </w:r>
    </w:p>
    <w:p w:rsidR="000F732B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Абонент обязан оплатить потребленную электроэнергию с отметкой  показаний индивидуального счетчика в Членской книжке садовода по тарифам,</w:t>
      </w:r>
      <w:r w:rsidR="000354B9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 в  Новосибирской 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  <w:r w:rsidR="000F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увеличения тарифа оплаты электроэнергии Новосибирскэнергосбытом на момент фактического расчета м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ежду Новосибирскэнергосбытом и </w:t>
      </w:r>
      <w:r w:rsidR="000F73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F732B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оплата Абонента пересчитывается в соответствии с новым тарифом.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Пеня за просрочку оплаты потребленной электроэнергии начисляется в соответствии с требованиями Гражданского кодекса.</w:t>
      </w:r>
    </w:p>
    <w:p w:rsidR="00DA7A4D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3.3 Расход электроэнергии определяется Абонентом самостоятельно по разнице показаний индивидуального счетчика или узла учёта АСКУЭ  на день ранее оплаченного показания. Оплат</w:t>
      </w:r>
      <w:r w:rsidR="000354B9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осуществляться в кассу С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Т бухгалтеру-кассиру ил</w:t>
      </w:r>
      <w:r w:rsidR="000354B9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через банк на расчетный счет С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Т.  В случае наличия системы АСКУЭ данные по потреблению снимаются автоматически, оплата производится ежемесячно по факту потребленн</w:t>
      </w:r>
      <w:r w:rsidR="000354B9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электроэнергии в кассу 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354B9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или </w:t>
      </w:r>
      <w:r w:rsidR="000354B9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оплаты на расчетный счет С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</w:p>
    <w:p w:rsidR="001558D1" w:rsidRPr="00F97FB2" w:rsidRDefault="001558D1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Товарищество не может кредитовать должников, так как каждый месяц оплачивает электроэнергию по общему счетчику. Если в течении одного и более месяцев потребитель не производит оплату и долги по электроэнергии превысили сумму 1000 рублей, может вводится ограничение в 500 Ват на участок с уведомлением потребителя при наличии телефона по телефону, эл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ектронной почты или через Сайт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«Ермак», при дальнейшей неоплате электроэнергии в течении 15 дней вводится полное временное ограничение электроснабжения до погашения задолженности. Члены товарищества имеют возможность производить сверку расчетов за электроэнергию с бухгалтером-кассиром.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случае обнаружения неучтенного потребления абонентом электроэнергии (путем изменения схемы включения счетчика, его повреждения, срыва пломбы, подключения токоприемников до счетчика и т.д.) сотрудниками энергоснабжающей организации или сетевой компании, ответственным</w:t>
      </w:r>
      <w:r w:rsidR="000354B9"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лицами С</w:t>
      </w:r>
      <w:r w:rsidR="00CD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Т либо теми и другими совместно, составляется Акт обнаружения нарушения с последующим привлечением виновного к административной ответственности и перерасчетом расхода энергии и ее оплаты.</w:t>
      </w:r>
    </w:p>
    <w:p w:rsidR="00DA7A4D" w:rsidRPr="00F97FB2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неучтенной электроэнергии определяется по установленной комиссией совокупной мощности токоприемников и среднесуточного потребления за весь период без</w:t>
      </w:r>
      <w:r w:rsidR="00B0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учетного пользования электроэнергией, исчисляемого с даты предыдущей проверки до даты последней проверки, в ходе которой выявлено нарушение, ограниченного пределами исковой давности.</w:t>
      </w:r>
    </w:p>
    <w:p w:rsidR="00DA7A4D" w:rsidRDefault="00DA7A4D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B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Льготы по оплате потребляемой электроэнергии, установленные законодательством РФ для отдельных категорий граждан по месту жительства, в садоводческом товариществе не действуют.</w:t>
      </w:r>
    </w:p>
    <w:p w:rsidR="0082208B" w:rsidRDefault="00CD1090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«Об электроэнергии </w:t>
      </w:r>
      <w:r w:rsidR="008220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2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«Ермак»» носит характер внутреннего регламентирующего документа и по статусу соответствует решению </w:t>
      </w:r>
      <w:r w:rsidR="007A45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собрания, обязательног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для исполнения всеми членами </w:t>
      </w:r>
      <w:r w:rsidR="007A45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A456F">
        <w:rPr>
          <w:rFonts w:ascii="Times New Roman" w:eastAsia="Times New Roman" w:hAnsi="Times New Roman" w:cs="Times New Roman"/>
          <w:sz w:val="24"/>
          <w:szCs w:val="24"/>
          <w:lang w:eastAsia="ru-RU"/>
        </w:rPr>
        <w:t>Т «Ермак». Общее собрание вправе утверждать внутренние регламентирующие документы товарищества. Данное положение не относится к разряду учредительных документов и не влечет структурных изменений организационно-правовой формы (слияния, присоединения, разделения, выделения) поэтому не требует государственной регистрации.</w:t>
      </w:r>
    </w:p>
    <w:p w:rsidR="007A456F" w:rsidRDefault="007A456F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 сторон, связанные с исполнением настоящего Положения, разрешаются путем переговоров, а в случае не достижения Сторонами соглашения – спор разрешается в судебном порядке в соответствии с действующим законодательством.</w:t>
      </w:r>
    </w:p>
    <w:p w:rsidR="00B03AF8" w:rsidRDefault="007A456F" w:rsidP="00DA7A4D">
      <w:pPr>
        <w:shd w:val="clear" w:color="auto" w:fill="B4D39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изменения и дополнения к Настоящему положению считаются действительными, если они оформлены в письменном виде и подписаны сторонами. Все приложения к настоящему </w:t>
      </w:r>
      <w:r w:rsidR="00B03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 являются его неотъемле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частью</w:t>
      </w:r>
      <w:r w:rsidR="00B03A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B03AF8" w:rsidSect="00F007A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4BC" w:rsidRDefault="00C914BC" w:rsidP="00DA7A4D">
      <w:pPr>
        <w:spacing w:after="0" w:line="240" w:lineRule="auto"/>
      </w:pPr>
      <w:r>
        <w:separator/>
      </w:r>
    </w:p>
  </w:endnote>
  <w:endnote w:type="continuationSeparator" w:id="1">
    <w:p w:rsidR="00C914BC" w:rsidRDefault="00C914BC" w:rsidP="00DA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4BC" w:rsidRDefault="00C914BC" w:rsidP="00DA7A4D">
      <w:pPr>
        <w:spacing w:after="0" w:line="240" w:lineRule="auto"/>
      </w:pPr>
      <w:r>
        <w:separator/>
      </w:r>
    </w:p>
  </w:footnote>
  <w:footnote w:type="continuationSeparator" w:id="1">
    <w:p w:rsidR="00C914BC" w:rsidRDefault="00C914BC" w:rsidP="00DA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A4D" w:rsidRDefault="00DA7A4D" w:rsidP="00DA7A4D">
    <w:pPr>
      <w:pStyle w:val="a5"/>
      <w:jc w:val="center"/>
    </w:pPr>
    <w:r>
      <w:t>Положение о</w:t>
    </w:r>
    <w:r w:rsidR="003B7CDD">
      <w:t xml:space="preserve">б электроэнергии в </w:t>
    </w:r>
    <w:r>
      <w:t>С</w:t>
    </w:r>
    <w:r w:rsidR="003B7CDD">
      <w:t>Н</w:t>
    </w:r>
    <w:r>
      <w:t>Т «Ермак»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B05"/>
    <w:multiLevelType w:val="multilevel"/>
    <w:tmpl w:val="70282B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A1C79"/>
    <w:multiLevelType w:val="multilevel"/>
    <w:tmpl w:val="C9185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A3558A"/>
    <w:multiLevelType w:val="multilevel"/>
    <w:tmpl w:val="9B92DF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A4D"/>
    <w:rsid w:val="000354B9"/>
    <w:rsid w:val="000F732B"/>
    <w:rsid w:val="00145140"/>
    <w:rsid w:val="001558D1"/>
    <w:rsid w:val="001F2B91"/>
    <w:rsid w:val="003559B1"/>
    <w:rsid w:val="0038406B"/>
    <w:rsid w:val="003921F9"/>
    <w:rsid w:val="003B7CDD"/>
    <w:rsid w:val="004B7E59"/>
    <w:rsid w:val="00695220"/>
    <w:rsid w:val="00696EBB"/>
    <w:rsid w:val="00713BEB"/>
    <w:rsid w:val="0075168F"/>
    <w:rsid w:val="007A456F"/>
    <w:rsid w:val="0082208B"/>
    <w:rsid w:val="00830454"/>
    <w:rsid w:val="008F4B26"/>
    <w:rsid w:val="009201B9"/>
    <w:rsid w:val="00995683"/>
    <w:rsid w:val="00A609F8"/>
    <w:rsid w:val="00B008AF"/>
    <w:rsid w:val="00B03AF8"/>
    <w:rsid w:val="00B44545"/>
    <w:rsid w:val="00BB4A92"/>
    <w:rsid w:val="00C914BC"/>
    <w:rsid w:val="00CB6469"/>
    <w:rsid w:val="00CD1090"/>
    <w:rsid w:val="00D41D25"/>
    <w:rsid w:val="00D54D7C"/>
    <w:rsid w:val="00DA7A4D"/>
    <w:rsid w:val="00DB1E31"/>
    <w:rsid w:val="00DD2856"/>
    <w:rsid w:val="00F007A1"/>
    <w:rsid w:val="00F463E1"/>
    <w:rsid w:val="00F9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A4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DA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7A4D"/>
  </w:style>
  <w:style w:type="paragraph" w:styleId="a7">
    <w:name w:val="footer"/>
    <w:basedOn w:val="a"/>
    <w:link w:val="a8"/>
    <w:uiPriority w:val="99"/>
    <w:semiHidden/>
    <w:unhideWhenUsed/>
    <w:rsid w:val="00DA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7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SADOVOE</dc:creator>
  <cp:lastModifiedBy>Пользователь</cp:lastModifiedBy>
  <cp:revision>2</cp:revision>
  <cp:lastPrinted>2019-01-22T09:33:00Z</cp:lastPrinted>
  <dcterms:created xsi:type="dcterms:W3CDTF">2019-02-11T11:21:00Z</dcterms:created>
  <dcterms:modified xsi:type="dcterms:W3CDTF">2019-02-11T11:21:00Z</dcterms:modified>
</cp:coreProperties>
</file>